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E5" w:rsidRPr="00990B3E" w:rsidRDefault="005703E5" w:rsidP="005703E5">
      <w:pPr>
        <w:jc w:val="center"/>
        <w:rPr>
          <w:b/>
          <w:sz w:val="26"/>
          <w:szCs w:val="26"/>
        </w:rPr>
      </w:pPr>
      <w:r w:rsidRPr="00990B3E">
        <w:rPr>
          <w:b/>
          <w:sz w:val="26"/>
          <w:szCs w:val="26"/>
        </w:rPr>
        <w:t>Заключение о результатах общественных обсуждений</w:t>
      </w:r>
    </w:p>
    <w:p w:rsidR="005703E5" w:rsidRPr="00990B3E" w:rsidRDefault="005703E5" w:rsidP="005703E5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 w:rsidRPr="00990B3E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Ленинградского и ул. Коммунальной </w:t>
      </w:r>
    </w:p>
    <w:p w:rsidR="005703E5" w:rsidRPr="00990B3E" w:rsidRDefault="005703E5" w:rsidP="005703E5">
      <w:pPr>
        <w:tabs>
          <w:tab w:val="left" w:pos="5700"/>
        </w:tabs>
        <w:jc w:val="center"/>
        <w:rPr>
          <w:b/>
          <w:bCs/>
          <w:sz w:val="24"/>
          <w:szCs w:val="24"/>
        </w:rPr>
      </w:pPr>
      <w:r w:rsidRPr="00990B3E">
        <w:rPr>
          <w:rFonts w:eastAsia="Arial Unicode MS"/>
          <w:b/>
          <w:sz w:val="26"/>
          <w:szCs w:val="26"/>
          <w:lang w:eastAsia="en-US"/>
        </w:rPr>
        <w:t>площадью 15,4497 га</w:t>
      </w:r>
    </w:p>
    <w:p w:rsidR="005703E5" w:rsidRPr="00990B3E" w:rsidRDefault="005703E5" w:rsidP="005703E5">
      <w:pPr>
        <w:jc w:val="both"/>
        <w:rPr>
          <w:sz w:val="24"/>
          <w:szCs w:val="24"/>
        </w:rPr>
      </w:pPr>
      <w:r w:rsidRPr="00990B3E">
        <w:rPr>
          <w:sz w:val="24"/>
          <w:szCs w:val="24"/>
        </w:rPr>
        <w:t>от 12 января 2023 года</w:t>
      </w:r>
    </w:p>
    <w:p w:rsidR="005703E5" w:rsidRPr="00990B3E" w:rsidRDefault="005703E5" w:rsidP="005703E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703E5" w:rsidRPr="00990B3E" w:rsidRDefault="005703E5" w:rsidP="005703E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90B3E">
        <w:rPr>
          <w:bCs/>
          <w:sz w:val="26"/>
          <w:szCs w:val="26"/>
        </w:rPr>
        <w:t xml:space="preserve">Общественные обсуждения </w:t>
      </w:r>
      <w:r w:rsidRPr="00990B3E">
        <w:rPr>
          <w:sz w:val="26"/>
          <w:szCs w:val="26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Ленинградского и ул. Коммунальной площадью 15,4497 га </w:t>
      </w:r>
      <w:r w:rsidRPr="00990B3E">
        <w:rPr>
          <w:bCs/>
          <w:sz w:val="26"/>
          <w:szCs w:val="26"/>
        </w:rPr>
        <w:t xml:space="preserve">проводились в период </w:t>
      </w:r>
      <w:r w:rsidRPr="00990B3E">
        <w:rPr>
          <w:sz w:val="26"/>
          <w:szCs w:val="26"/>
        </w:rPr>
        <w:t>с 23 декабря 2022 года по 11 января 2023 года.</w:t>
      </w:r>
    </w:p>
    <w:p w:rsidR="005703E5" w:rsidRPr="00990B3E" w:rsidRDefault="005703E5" w:rsidP="005703E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990B3E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5703E5" w:rsidRPr="00990B3E" w:rsidRDefault="005703E5" w:rsidP="005703E5">
      <w:pPr>
        <w:ind w:firstLine="708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5703E5" w:rsidRPr="00990B3E" w:rsidRDefault="005703E5" w:rsidP="005703E5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990B3E"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Ленинградского и ул. Коммунальной площадью 15,4497 га </w:t>
      </w:r>
      <w:r w:rsidRPr="00990B3E">
        <w:rPr>
          <w:bCs/>
          <w:sz w:val="26"/>
          <w:szCs w:val="26"/>
        </w:rPr>
        <w:t xml:space="preserve">от 12 января 2023 года Комиссией по землепользованию и застройке городского округа "Город Архангельск" </w:t>
      </w:r>
      <w:r w:rsidRPr="00990B3E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5703E5" w:rsidRPr="00990B3E" w:rsidRDefault="005703E5" w:rsidP="005703E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990B3E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990B3E">
        <w:rPr>
          <w:rFonts w:eastAsiaTheme="minorHAnsi"/>
          <w:sz w:val="26"/>
          <w:szCs w:val="26"/>
          <w:lang w:eastAsia="en-US"/>
        </w:rPr>
        <w:t>идентификацию</w:t>
      </w:r>
      <w:r w:rsidRPr="00990B3E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5703E5" w:rsidRPr="00990B3E" w:rsidTr="00570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90B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90B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703E5" w:rsidRPr="00990B3E" w:rsidTr="00570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703E5" w:rsidRPr="00990B3E" w:rsidRDefault="005703E5" w:rsidP="005703E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</w:t>
      </w:r>
      <w:bookmarkStart w:id="0" w:name="_GoBack"/>
      <w:bookmarkEnd w:id="0"/>
      <w:r w:rsidRPr="00990B3E">
        <w:rPr>
          <w:bCs/>
          <w:sz w:val="26"/>
          <w:szCs w:val="26"/>
        </w:rPr>
        <w:t xml:space="preserve">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990B3E">
        <w:rPr>
          <w:rFonts w:eastAsiaTheme="minorHAnsi"/>
          <w:sz w:val="26"/>
          <w:szCs w:val="26"/>
          <w:lang w:eastAsia="en-US"/>
        </w:rPr>
        <w:t>идентификацию</w:t>
      </w:r>
      <w:r w:rsidRPr="00990B3E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5703E5" w:rsidRPr="00990B3E" w:rsidTr="00570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90B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90B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703E5" w:rsidRPr="00990B3E" w:rsidTr="00570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E5" w:rsidRPr="00990B3E" w:rsidRDefault="005703E5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703E5" w:rsidRPr="00990B3E" w:rsidRDefault="005703E5" w:rsidP="005703E5">
      <w:pPr>
        <w:jc w:val="both"/>
        <w:rPr>
          <w:bCs/>
          <w:sz w:val="22"/>
          <w:szCs w:val="22"/>
        </w:rPr>
      </w:pPr>
    </w:p>
    <w:p w:rsidR="005703E5" w:rsidRPr="00990B3E" w:rsidRDefault="005703E5" w:rsidP="005703E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990B3E">
        <w:rPr>
          <w:b/>
          <w:sz w:val="26"/>
          <w:szCs w:val="26"/>
        </w:rPr>
        <w:t>Выводы по результатам общественных обсуждений:</w:t>
      </w:r>
    </w:p>
    <w:p w:rsidR="005703E5" w:rsidRPr="00990B3E" w:rsidRDefault="005703E5" w:rsidP="005703E5">
      <w:pPr>
        <w:ind w:firstLine="709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>Рекомендовать одобрить 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Ленинградского и ул. Коммунальной площадью 15,4497 га.</w:t>
      </w:r>
    </w:p>
    <w:p w:rsidR="005703E5" w:rsidRPr="00990B3E" w:rsidRDefault="005703E5" w:rsidP="005703E5">
      <w:pPr>
        <w:ind w:firstLine="709"/>
        <w:jc w:val="both"/>
        <w:rPr>
          <w:bCs/>
          <w:sz w:val="26"/>
          <w:szCs w:val="26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3735"/>
      </w:tblGrid>
      <w:tr w:rsidR="005703E5" w:rsidRPr="005703E5" w:rsidTr="005703E5">
        <w:tc>
          <w:tcPr>
            <w:tcW w:w="5836" w:type="dxa"/>
          </w:tcPr>
          <w:p w:rsidR="005703E5" w:rsidRPr="005703E5" w:rsidRDefault="005703E5" w:rsidP="000826B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703E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Председателя  Комиссии </w:t>
            </w:r>
          </w:p>
          <w:p w:rsidR="005703E5" w:rsidRPr="005703E5" w:rsidRDefault="005703E5" w:rsidP="000826B8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703E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5703E5" w:rsidRPr="005703E5" w:rsidRDefault="005703E5" w:rsidP="00082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03E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3735" w:type="dxa"/>
          </w:tcPr>
          <w:p w:rsidR="005703E5" w:rsidRPr="005703E5" w:rsidRDefault="005703E5" w:rsidP="000826B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5703E5" w:rsidRPr="005703E5" w:rsidRDefault="005703E5" w:rsidP="000826B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5703E5" w:rsidRPr="005703E5" w:rsidRDefault="005703E5" w:rsidP="000826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703E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5703E5" w:rsidRDefault="00C17667" w:rsidP="005703E5"/>
    <w:sectPr w:rsidR="00C17667" w:rsidRPr="005703E5" w:rsidSect="005703E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292950"/>
    <w:rsid w:val="005703E5"/>
    <w:rsid w:val="00612B89"/>
    <w:rsid w:val="00AB31E5"/>
    <w:rsid w:val="00C17667"/>
    <w:rsid w:val="00C32AF6"/>
    <w:rsid w:val="00C71F42"/>
    <w:rsid w:val="00F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  <w:style w:type="table" w:customStyle="1" w:styleId="8">
    <w:name w:val="Сетка таблицы8"/>
    <w:basedOn w:val="a1"/>
    <w:next w:val="a4"/>
    <w:uiPriority w:val="59"/>
    <w:rsid w:val="005703E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7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  <w:style w:type="table" w:customStyle="1" w:styleId="8">
    <w:name w:val="Сетка таблицы8"/>
    <w:basedOn w:val="a1"/>
    <w:next w:val="a4"/>
    <w:uiPriority w:val="59"/>
    <w:rsid w:val="005703E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7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2023-01-20T13:26:00Z</dcterms:created>
  <dcterms:modified xsi:type="dcterms:W3CDTF">2023-01-20T13:29:00Z</dcterms:modified>
</cp:coreProperties>
</file>